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A439D" w14:textId="732EBB2B" w:rsidR="006B7D2E" w:rsidRPr="00937BE4" w:rsidRDefault="006B7D2E" w:rsidP="009723D5">
      <w:pPr>
        <w:spacing w:after="120" w:line="360" w:lineRule="auto"/>
        <w:jc w:val="center"/>
        <w:outlineLvl w:val="0"/>
        <w:rPr>
          <w:rFonts w:ascii="Lato" w:hAnsi="Lato" w:cs="Arial"/>
          <w:b/>
          <w:i/>
          <w:iCs/>
        </w:rPr>
      </w:pPr>
      <w:bookmarkStart w:id="0" w:name="_Hlk142580772"/>
      <w:r w:rsidRPr="00A82ABF">
        <w:rPr>
          <w:rFonts w:ascii="Lato" w:hAnsi="Lato" w:cs="Arial"/>
          <w:b/>
        </w:rPr>
        <w:t xml:space="preserve">Uchwała Nr </w:t>
      </w:r>
      <w:r w:rsidR="001E56DF">
        <w:rPr>
          <w:rFonts w:ascii="Lato" w:hAnsi="Lato" w:cs="Arial"/>
          <w:b/>
        </w:rPr>
        <w:t>98</w:t>
      </w:r>
      <w:r w:rsidRPr="00A82ABF">
        <w:rPr>
          <w:rFonts w:ascii="Lato" w:hAnsi="Lato" w:cs="Arial"/>
          <w:b/>
        </w:rPr>
        <w:t>/202</w:t>
      </w:r>
      <w:r w:rsidR="00A50A09">
        <w:rPr>
          <w:rFonts w:ascii="Lato" w:hAnsi="Lato" w:cs="Arial"/>
          <w:b/>
        </w:rPr>
        <w:t>5</w:t>
      </w:r>
      <w:r w:rsidRPr="00A82ABF">
        <w:rPr>
          <w:rFonts w:ascii="Lato" w:hAnsi="Lato" w:cs="Arial"/>
          <w:b/>
        </w:rPr>
        <w:t>/</w:t>
      </w:r>
      <w:r w:rsidR="00A50A09">
        <w:rPr>
          <w:rFonts w:ascii="Lato" w:hAnsi="Lato" w:cs="Arial"/>
          <w:b/>
        </w:rPr>
        <w:t>XI</w:t>
      </w:r>
      <w:r w:rsidRPr="00A82ABF">
        <w:rPr>
          <w:rFonts w:ascii="Lato" w:hAnsi="Lato" w:cs="Arial"/>
          <w:b/>
        </w:rPr>
        <w:br/>
        <w:t>Komitetu Sterującego do spraw koordynacji wsparcia w sektorze zdrowia</w:t>
      </w:r>
      <w:r w:rsidRPr="00A82ABF">
        <w:rPr>
          <w:rFonts w:ascii="Lato" w:hAnsi="Lato" w:cs="Arial"/>
          <w:b/>
        </w:rPr>
        <w:br/>
        <w:t xml:space="preserve">z dnia </w:t>
      </w:r>
      <w:r>
        <w:rPr>
          <w:rFonts w:ascii="Lato" w:hAnsi="Lato" w:cs="Arial"/>
          <w:b/>
        </w:rPr>
        <w:t>1</w:t>
      </w:r>
      <w:r w:rsidR="00A50A09">
        <w:rPr>
          <w:rFonts w:ascii="Lato" w:hAnsi="Lato" w:cs="Arial"/>
          <w:b/>
        </w:rPr>
        <w:t>7</w:t>
      </w:r>
      <w:r>
        <w:rPr>
          <w:rFonts w:ascii="Lato" w:hAnsi="Lato" w:cs="Arial"/>
          <w:b/>
        </w:rPr>
        <w:t xml:space="preserve"> czerwca </w:t>
      </w:r>
      <w:r w:rsidRPr="00A82ABF">
        <w:rPr>
          <w:rFonts w:ascii="Lato" w:hAnsi="Lato" w:cs="Arial"/>
          <w:b/>
        </w:rPr>
        <w:t>202</w:t>
      </w:r>
      <w:r w:rsidR="00A50A09">
        <w:rPr>
          <w:rFonts w:ascii="Lato" w:hAnsi="Lato" w:cs="Arial"/>
          <w:b/>
        </w:rPr>
        <w:t>5</w:t>
      </w:r>
      <w:r w:rsidRPr="00A82ABF">
        <w:rPr>
          <w:rFonts w:ascii="Lato" w:hAnsi="Lato" w:cs="Arial"/>
          <w:b/>
        </w:rPr>
        <w:t xml:space="preserve"> r.</w:t>
      </w:r>
      <w:r w:rsidRPr="00A82ABF">
        <w:rPr>
          <w:rFonts w:ascii="Lato" w:hAnsi="Lato" w:cs="Arial"/>
          <w:b/>
        </w:rPr>
        <w:br/>
        <w:t xml:space="preserve">w sprawie przyjęcia </w:t>
      </w:r>
      <w:r w:rsidR="001C77BE" w:rsidRPr="00937BE4">
        <w:rPr>
          <w:rFonts w:ascii="Lato" w:hAnsi="Lato" w:cs="Arial"/>
          <w:b/>
          <w:i/>
          <w:iCs/>
        </w:rPr>
        <w:t xml:space="preserve">Planu działań w sektorze zdrowia na rok </w:t>
      </w:r>
      <w:r w:rsidR="00824E03" w:rsidRPr="00937BE4">
        <w:rPr>
          <w:rFonts w:ascii="Lato" w:hAnsi="Lato" w:cs="Arial"/>
          <w:b/>
          <w:i/>
          <w:iCs/>
        </w:rPr>
        <w:t>202</w:t>
      </w:r>
      <w:r w:rsidR="00A50A09">
        <w:rPr>
          <w:rFonts w:ascii="Lato" w:hAnsi="Lato" w:cs="Arial"/>
          <w:b/>
          <w:i/>
          <w:iCs/>
        </w:rPr>
        <w:t xml:space="preserve">5 </w:t>
      </w:r>
      <w:r w:rsidR="001C77BE" w:rsidRPr="00937BE4">
        <w:rPr>
          <w:rFonts w:ascii="Lato" w:hAnsi="Lato" w:cs="Arial"/>
          <w:b/>
          <w:i/>
          <w:iCs/>
        </w:rPr>
        <w:t xml:space="preserve">w zakresie </w:t>
      </w:r>
      <w:bookmarkEnd w:id="0"/>
      <w:r w:rsidR="001C77BE">
        <w:rPr>
          <w:rFonts w:ascii="Lato" w:hAnsi="Lato" w:cs="Arial"/>
          <w:b/>
          <w:i/>
          <w:iCs/>
        </w:rPr>
        <w:br/>
        <w:t>p</w:t>
      </w:r>
      <w:r w:rsidR="001C77BE" w:rsidRPr="00373EFD">
        <w:rPr>
          <w:rFonts w:ascii="Lato" w:hAnsi="Lato" w:cs="Arial"/>
          <w:b/>
          <w:i/>
          <w:iCs/>
        </w:rPr>
        <w:t>rogram</w:t>
      </w:r>
      <w:r w:rsidR="001C77BE">
        <w:rPr>
          <w:rFonts w:ascii="Lato" w:hAnsi="Lato" w:cs="Arial"/>
          <w:b/>
          <w:i/>
          <w:iCs/>
        </w:rPr>
        <w:t xml:space="preserve">u </w:t>
      </w:r>
      <w:r w:rsidR="001C77BE" w:rsidRPr="00373EFD">
        <w:rPr>
          <w:rFonts w:ascii="Lato" w:hAnsi="Lato" w:cs="Arial"/>
          <w:b/>
          <w:i/>
          <w:iCs/>
        </w:rPr>
        <w:t xml:space="preserve">Fundusze Europejskie na Infrastrukturę, Klimat, Środowisko </w:t>
      </w:r>
    </w:p>
    <w:p w14:paraId="38209C27" w14:textId="77777777" w:rsidR="006B7D2E" w:rsidRDefault="006B7D2E">
      <w:pPr>
        <w:spacing w:after="120" w:line="360" w:lineRule="auto"/>
        <w:jc w:val="center"/>
        <w:rPr>
          <w:rFonts w:ascii="Arial" w:hAnsi="Arial" w:cs="Arial"/>
        </w:rPr>
      </w:pPr>
    </w:p>
    <w:p w14:paraId="56134DE5" w14:textId="77777777" w:rsidR="006B7D2E" w:rsidRDefault="001C77BE" w:rsidP="008A3DE9">
      <w:pPr>
        <w:spacing w:line="360" w:lineRule="auto"/>
        <w:jc w:val="center"/>
        <w:rPr>
          <w:rFonts w:ascii="Lato" w:hAnsi="Lato" w:cs="Arial"/>
        </w:rPr>
      </w:pPr>
      <w:r w:rsidRPr="00FA2730">
        <w:rPr>
          <w:rFonts w:ascii="Lato" w:hAnsi="Lato" w:cs="Arial"/>
        </w:rPr>
        <w:t xml:space="preserve">Na podstawie § </w:t>
      </w:r>
      <w:r>
        <w:rPr>
          <w:rFonts w:ascii="Lato" w:hAnsi="Lato" w:cs="Arial"/>
        </w:rPr>
        <w:t>5</w:t>
      </w:r>
      <w:r w:rsidRPr="00FA2730">
        <w:rPr>
          <w:rFonts w:ascii="Lato" w:hAnsi="Lato" w:cs="Arial"/>
        </w:rPr>
        <w:t xml:space="preserve"> ust. 1</w:t>
      </w:r>
      <w:r w:rsidRPr="000A00D5">
        <w:rPr>
          <w:rFonts w:ascii="Lato" w:hAnsi="Lato" w:cs="Arial"/>
        </w:rPr>
        <w:t xml:space="preserve"> </w:t>
      </w:r>
      <w:r>
        <w:rPr>
          <w:rFonts w:ascii="Lato" w:hAnsi="Lato" w:cs="Arial"/>
        </w:rPr>
        <w:t xml:space="preserve">oraz </w:t>
      </w:r>
      <w:r w:rsidRPr="000A00D5">
        <w:rPr>
          <w:rFonts w:ascii="Lato" w:hAnsi="Lato" w:cs="Arial"/>
        </w:rPr>
        <w:t xml:space="preserve">§ </w:t>
      </w:r>
      <w:r>
        <w:rPr>
          <w:rFonts w:ascii="Lato" w:hAnsi="Lato" w:cs="Arial"/>
        </w:rPr>
        <w:t>9 ust. 16</w:t>
      </w:r>
      <w:r w:rsidRPr="00FA2730">
        <w:rPr>
          <w:rFonts w:ascii="Lato" w:hAnsi="Lato" w:cs="Arial"/>
        </w:rPr>
        <w:t xml:space="preserve"> Regulaminu Komitetu Sterującego do spraw koordynacji wsparcia w</w:t>
      </w:r>
      <w:r>
        <w:rPr>
          <w:rFonts w:ascii="Lato" w:hAnsi="Lato" w:cs="Arial"/>
        </w:rPr>
        <w:t> </w:t>
      </w:r>
      <w:r w:rsidRPr="00FA2730">
        <w:rPr>
          <w:rFonts w:ascii="Lato" w:hAnsi="Lato" w:cs="Arial"/>
        </w:rPr>
        <w:t xml:space="preserve">sektorze zdrowia, Komitet Sterujący do spraw koordynacji </w:t>
      </w:r>
      <w:r>
        <w:rPr>
          <w:rFonts w:ascii="Lato" w:hAnsi="Lato" w:cs="Arial"/>
        </w:rPr>
        <w:t xml:space="preserve">wsparcia </w:t>
      </w:r>
      <w:r w:rsidRPr="00FA2730">
        <w:rPr>
          <w:rFonts w:ascii="Lato" w:hAnsi="Lato" w:cs="Arial"/>
        </w:rPr>
        <w:t>w</w:t>
      </w:r>
      <w:r>
        <w:rPr>
          <w:rFonts w:ascii="Lato" w:hAnsi="Lato" w:cs="Arial"/>
        </w:rPr>
        <w:t> </w:t>
      </w:r>
      <w:r w:rsidRPr="00FA2730">
        <w:rPr>
          <w:rFonts w:ascii="Lato" w:hAnsi="Lato" w:cs="Arial"/>
        </w:rPr>
        <w:t>sektorze zdrowia uchwala, co następuje:</w:t>
      </w:r>
    </w:p>
    <w:p w14:paraId="3DA04034" w14:textId="77777777" w:rsidR="006B7D2E" w:rsidRDefault="001C77BE" w:rsidP="009723D5">
      <w:pPr>
        <w:spacing w:after="120" w:line="360" w:lineRule="auto"/>
        <w:ind w:left="68"/>
        <w:jc w:val="center"/>
        <w:rPr>
          <w:rFonts w:ascii="Lato" w:hAnsi="Lato" w:cs="Arial"/>
        </w:rPr>
      </w:pPr>
      <w:r w:rsidRPr="008A3DE9">
        <w:rPr>
          <w:rFonts w:ascii="Lato" w:hAnsi="Lato" w:cs="Arial"/>
        </w:rPr>
        <w:t>§ 1.</w:t>
      </w:r>
    </w:p>
    <w:p w14:paraId="47CBE7F4" w14:textId="46DCC5C1" w:rsidR="006B7D2E" w:rsidRPr="00373EFD" w:rsidRDefault="001C77BE" w:rsidP="00373EFD">
      <w:pPr>
        <w:spacing w:after="120" w:line="360" w:lineRule="auto"/>
        <w:jc w:val="center"/>
        <w:rPr>
          <w:rFonts w:ascii="Lato" w:hAnsi="Lato" w:cs="Arial"/>
        </w:rPr>
      </w:pPr>
      <w:r w:rsidRPr="00373EFD">
        <w:rPr>
          <w:rFonts w:ascii="Lato" w:hAnsi="Lato" w:cs="Arial"/>
        </w:rPr>
        <w:t>Przyjmuje się „</w:t>
      </w:r>
      <w:r w:rsidRPr="00373EFD">
        <w:rPr>
          <w:rFonts w:ascii="Lato" w:hAnsi="Lato" w:cs="Arial"/>
          <w:i/>
          <w:iCs/>
        </w:rPr>
        <w:t xml:space="preserve">Plan działań w sektorze zdrowia na rok </w:t>
      </w:r>
      <w:r w:rsidR="00824E03" w:rsidRPr="00373EFD">
        <w:rPr>
          <w:rFonts w:ascii="Lato" w:hAnsi="Lato" w:cs="Arial"/>
          <w:i/>
          <w:iCs/>
        </w:rPr>
        <w:t>202</w:t>
      </w:r>
      <w:r w:rsidR="00A50A09">
        <w:rPr>
          <w:rFonts w:ascii="Lato" w:hAnsi="Lato" w:cs="Arial"/>
          <w:i/>
          <w:iCs/>
        </w:rPr>
        <w:t>5</w:t>
      </w:r>
      <w:r w:rsidR="00824E03">
        <w:rPr>
          <w:rFonts w:ascii="Lato" w:hAnsi="Lato" w:cs="Arial"/>
          <w:i/>
          <w:iCs/>
        </w:rPr>
        <w:t xml:space="preserve"> </w:t>
      </w:r>
      <w:r w:rsidRPr="00373EFD">
        <w:rPr>
          <w:rFonts w:ascii="Lato" w:hAnsi="Lato" w:cs="Arial"/>
          <w:i/>
          <w:iCs/>
        </w:rPr>
        <w:t xml:space="preserve">w zakresie </w:t>
      </w:r>
      <w:r>
        <w:rPr>
          <w:rFonts w:ascii="Lato" w:hAnsi="Lato" w:cs="Arial"/>
          <w:i/>
          <w:iCs/>
        </w:rPr>
        <w:t>p</w:t>
      </w:r>
      <w:r w:rsidRPr="00373EFD">
        <w:rPr>
          <w:rFonts w:ascii="Lato" w:hAnsi="Lato" w:cs="Arial"/>
          <w:i/>
          <w:iCs/>
        </w:rPr>
        <w:t>rogramu Fundusze Europejskie na Infrastrukturę, Klimat, Środowisko</w:t>
      </w:r>
      <w:r w:rsidRPr="00373EFD">
        <w:rPr>
          <w:rFonts w:ascii="Lato" w:hAnsi="Lato" w:cs="Arial"/>
        </w:rPr>
        <w:t>”, stanowiący załącznik do niniejszej uchwały.</w:t>
      </w:r>
    </w:p>
    <w:p w14:paraId="748E460B" w14:textId="77777777" w:rsidR="006B7D2E" w:rsidRDefault="001C77BE" w:rsidP="00D236AC">
      <w:pPr>
        <w:spacing w:after="0" w:line="360" w:lineRule="auto"/>
        <w:jc w:val="center"/>
        <w:rPr>
          <w:rFonts w:ascii="Lato" w:hAnsi="Lato" w:cs="Arial"/>
        </w:rPr>
      </w:pPr>
      <w:r w:rsidRPr="00A82ABF">
        <w:rPr>
          <w:rFonts w:ascii="Lato" w:hAnsi="Lato" w:cs="Arial"/>
        </w:rPr>
        <w:t>§ 2</w:t>
      </w:r>
      <w:r>
        <w:rPr>
          <w:rFonts w:ascii="Lato" w:hAnsi="Lato" w:cs="Arial"/>
        </w:rPr>
        <w:t>.</w:t>
      </w:r>
      <w:r>
        <w:rPr>
          <w:rFonts w:ascii="Lato" w:hAnsi="Lato" w:cs="Arial"/>
        </w:rPr>
        <w:br/>
      </w:r>
      <w:r w:rsidRPr="00A82ABF">
        <w:rPr>
          <w:rFonts w:ascii="Lato" w:hAnsi="Lato" w:cs="Arial"/>
        </w:rPr>
        <w:t>Uchwała wchodzi w życie z dniem podjęcia</w:t>
      </w:r>
      <w:r>
        <w:rPr>
          <w:rFonts w:ascii="Lato" w:hAnsi="Lato" w:cs="Arial"/>
        </w:rPr>
        <w:t xml:space="preserve">. </w:t>
      </w:r>
    </w:p>
    <w:p w14:paraId="1121FC00" w14:textId="77777777" w:rsidR="006B7D2E" w:rsidRDefault="006B7D2E" w:rsidP="00D236AC">
      <w:pPr>
        <w:spacing w:after="0" w:line="360" w:lineRule="auto"/>
        <w:jc w:val="center"/>
        <w:rPr>
          <w:rFonts w:ascii="Lato" w:hAnsi="Lato" w:cs="Arial"/>
        </w:rPr>
      </w:pPr>
    </w:p>
    <w:p w14:paraId="5FCD43F8" w14:textId="77777777" w:rsidR="006B7D2E" w:rsidRPr="00A82ABF" w:rsidRDefault="006B7D2E" w:rsidP="00D236AC">
      <w:pPr>
        <w:spacing w:after="0" w:line="360" w:lineRule="auto"/>
        <w:jc w:val="center"/>
        <w:rPr>
          <w:rFonts w:ascii="Lato" w:hAnsi="Lato" w:cs="Arial"/>
        </w:rPr>
      </w:pPr>
    </w:p>
    <w:p w14:paraId="5D2756A7" w14:textId="77777777" w:rsidR="002D4361" w:rsidRDefault="002D4361" w:rsidP="002D4361">
      <w:pPr>
        <w:spacing w:after="120" w:line="360" w:lineRule="auto"/>
        <w:jc w:val="center"/>
        <w:rPr>
          <w:rFonts w:ascii="Lato" w:hAnsi="Lato" w:cs="Arial"/>
        </w:rPr>
      </w:pPr>
    </w:p>
    <w:p w14:paraId="49341B49" w14:textId="77777777" w:rsidR="002D4361" w:rsidRDefault="002D4361" w:rsidP="002D4361">
      <w:pPr>
        <w:pStyle w:val="pismamz"/>
        <w:tabs>
          <w:tab w:val="left" w:pos="5400"/>
        </w:tabs>
        <w:spacing w:before="120"/>
        <w:ind w:left="3538"/>
        <w:contextualSpacing w:val="0"/>
        <w:jc w:val="center"/>
      </w:pPr>
      <w:bookmarkStart w:id="1" w:name="ezdPracownikNazwa"/>
      <w:r>
        <w:t>$ezdPracownikNazwa</w:t>
      </w:r>
      <w:bookmarkEnd w:id="1"/>
    </w:p>
    <w:p w14:paraId="6F079875" w14:textId="77777777" w:rsidR="002D4361" w:rsidRDefault="002D4361" w:rsidP="002D4361">
      <w:pPr>
        <w:pStyle w:val="pismamz"/>
        <w:spacing w:before="1120"/>
        <w:ind w:left="6235" w:hanging="2695"/>
        <w:jc w:val="center"/>
        <w:rPr>
          <w:sz w:val="16"/>
          <w:szCs w:val="16"/>
        </w:rPr>
      </w:pPr>
      <w:r>
        <w:rPr>
          <w:sz w:val="16"/>
          <w:szCs w:val="16"/>
        </w:rPr>
        <w:t>/dokument podpisany elektronicznie/</w:t>
      </w:r>
    </w:p>
    <w:p w14:paraId="1170B1A6" w14:textId="77777777" w:rsidR="002D4361" w:rsidRPr="00D236AC" w:rsidRDefault="002D4361" w:rsidP="002D4361">
      <w:pPr>
        <w:spacing w:after="0" w:line="240" w:lineRule="auto"/>
        <w:ind w:left="3538"/>
        <w:jc w:val="center"/>
        <w:rPr>
          <w:rFonts w:ascii="Lato" w:hAnsi="Lato" w:cs="Arial"/>
          <w:sz w:val="20"/>
          <w:szCs w:val="20"/>
        </w:rPr>
      </w:pPr>
      <w:r w:rsidRPr="00A34EEF">
        <w:rPr>
          <w:rFonts w:ascii="Lato" w:hAnsi="Lato" w:cs="Arial"/>
        </w:rPr>
        <w:t xml:space="preserve">Przewodniczący </w:t>
      </w:r>
      <w:r w:rsidRPr="00DF0A09">
        <w:rPr>
          <w:rFonts w:ascii="Lato" w:hAnsi="Lato" w:cs="Arial"/>
        </w:rPr>
        <w:br/>
      </w:r>
      <w:r w:rsidRPr="00A82ABF">
        <w:rPr>
          <w:rFonts w:ascii="Lato" w:hAnsi="Lato" w:cs="Arial"/>
        </w:rPr>
        <w:t xml:space="preserve">Komitetu Sterującego do spraw koordynacji </w:t>
      </w:r>
      <w:r>
        <w:rPr>
          <w:rFonts w:ascii="Lato" w:hAnsi="Lato" w:cs="Arial"/>
        </w:rPr>
        <w:br/>
      </w:r>
      <w:r w:rsidRPr="00A82ABF">
        <w:rPr>
          <w:rFonts w:ascii="Lato" w:hAnsi="Lato" w:cs="Arial"/>
        </w:rPr>
        <w:t>wsparcia w sektorze zdrowia</w:t>
      </w:r>
    </w:p>
    <w:p w14:paraId="2B5BEB92" w14:textId="77777777" w:rsidR="002D4361" w:rsidRPr="00D236AC" w:rsidRDefault="002D4361" w:rsidP="002D4361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</w:p>
    <w:p w14:paraId="1561B171" w14:textId="77777777" w:rsidR="006B7D2E" w:rsidRPr="00D236AC" w:rsidRDefault="006B7D2E" w:rsidP="003A6F14">
      <w:pPr>
        <w:pStyle w:val="pismamz"/>
        <w:ind w:left="6231" w:hanging="2693"/>
        <w:jc w:val="center"/>
        <w:rPr>
          <w:rFonts w:ascii="Lato" w:hAnsi="Lato" w:cs="Arial"/>
          <w:sz w:val="20"/>
          <w:szCs w:val="20"/>
        </w:rPr>
      </w:pPr>
    </w:p>
    <w:sectPr w:rsidR="006B7D2E" w:rsidRPr="00D236AC" w:rsidSect="00373EFD">
      <w:footerReference w:type="default" r:id="rId8"/>
      <w:pgSz w:w="11906" w:h="16838"/>
      <w:pgMar w:top="1418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8AFD9" w14:textId="77777777" w:rsidR="00812118" w:rsidRDefault="001C77BE">
      <w:pPr>
        <w:spacing w:after="0" w:line="240" w:lineRule="auto"/>
      </w:pPr>
      <w:r>
        <w:separator/>
      </w:r>
    </w:p>
  </w:endnote>
  <w:endnote w:type="continuationSeparator" w:id="0">
    <w:p w14:paraId="30EBE6E9" w14:textId="77777777" w:rsidR="00812118" w:rsidRDefault="001C7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98153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EBC8F0A" w14:textId="77777777" w:rsidR="006B7D2E" w:rsidRDefault="001C77BE">
        <w:pPr>
          <w:pStyle w:val="Stopka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>PAGE   \* MERGEFORMAT</w:instrText>
        </w:r>
        <w:r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17</w:t>
        </w:r>
        <w:r>
          <w:rPr>
            <w:rFonts w:ascii="Arial" w:hAnsi="Arial" w:cs="Arial"/>
          </w:rPr>
          <w:fldChar w:fldCharType="end"/>
        </w:r>
      </w:p>
    </w:sdtContent>
  </w:sdt>
  <w:p w14:paraId="62C83CCF" w14:textId="77777777" w:rsidR="006B7D2E" w:rsidRDefault="006B7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0FF56" w14:textId="77777777" w:rsidR="00812118" w:rsidRDefault="001C77BE">
      <w:pPr>
        <w:spacing w:after="0" w:line="240" w:lineRule="auto"/>
      </w:pPr>
      <w:r>
        <w:separator/>
      </w:r>
    </w:p>
  </w:footnote>
  <w:footnote w:type="continuationSeparator" w:id="0">
    <w:p w14:paraId="6B098FCC" w14:textId="77777777" w:rsidR="00812118" w:rsidRDefault="001C7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625BF"/>
    <w:multiLevelType w:val="hybridMultilevel"/>
    <w:tmpl w:val="11183024"/>
    <w:lvl w:ilvl="0" w:tplc="1B76BD7C">
      <w:start w:val="1"/>
      <w:numFmt w:val="upperRoman"/>
      <w:lvlText w:val="%1."/>
      <w:lvlJc w:val="right"/>
      <w:pPr>
        <w:ind w:left="428" w:hanging="360"/>
      </w:pPr>
      <w:rPr>
        <w:b w:val="0"/>
      </w:rPr>
    </w:lvl>
    <w:lvl w:ilvl="1" w:tplc="AF305C26" w:tentative="1">
      <w:start w:val="1"/>
      <w:numFmt w:val="lowerLetter"/>
      <w:lvlText w:val="%2."/>
      <w:lvlJc w:val="left"/>
      <w:pPr>
        <w:ind w:left="1148" w:hanging="360"/>
      </w:pPr>
    </w:lvl>
    <w:lvl w:ilvl="2" w:tplc="9C6EC924" w:tentative="1">
      <w:start w:val="1"/>
      <w:numFmt w:val="lowerRoman"/>
      <w:lvlText w:val="%3."/>
      <w:lvlJc w:val="right"/>
      <w:pPr>
        <w:ind w:left="1868" w:hanging="180"/>
      </w:pPr>
    </w:lvl>
    <w:lvl w:ilvl="3" w:tplc="0CB25FBE" w:tentative="1">
      <w:start w:val="1"/>
      <w:numFmt w:val="decimal"/>
      <w:lvlText w:val="%4."/>
      <w:lvlJc w:val="left"/>
      <w:pPr>
        <w:ind w:left="2588" w:hanging="360"/>
      </w:pPr>
    </w:lvl>
    <w:lvl w:ilvl="4" w:tplc="8BF6C588" w:tentative="1">
      <w:start w:val="1"/>
      <w:numFmt w:val="lowerLetter"/>
      <w:lvlText w:val="%5."/>
      <w:lvlJc w:val="left"/>
      <w:pPr>
        <w:ind w:left="3308" w:hanging="360"/>
      </w:pPr>
    </w:lvl>
    <w:lvl w:ilvl="5" w:tplc="918662CC" w:tentative="1">
      <w:start w:val="1"/>
      <w:numFmt w:val="lowerRoman"/>
      <w:lvlText w:val="%6."/>
      <w:lvlJc w:val="right"/>
      <w:pPr>
        <w:ind w:left="4028" w:hanging="180"/>
      </w:pPr>
    </w:lvl>
    <w:lvl w:ilvl="6" w:tplc="C23602BE" w:tentative="1">
      <w:start w:val="1"/>
      <w:numFmt w:val="decimal"/>
      <w:lvlText w:val="%7."/>
      <w:lvlJc w:val="left"/>
      <w:pPr>
        <w:ind w:left="4748" w:hanging="360"/>
      </w:pPr>
    </w:lvl>
    <w:lvl w:ilvl="7" w:tplc="AC9A0EF2" w:tentative="1">
      <w:start w:val="1"/>
      <w:numFmt w:val="lowerLetter"/>
      <w:lvlText w:val="%8."/>
      <w:lvlJc w:val="left"/>
      <w:pPr>
        <w:ind w:left="5468" w:hanging="360"/>
      </w:pPr>
    </w:lvl>
    <w:lvl w:ilvl="8" w:tplc="D714B3D8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 w15:restartNumberingAfterBreak="0">
    <w:nsid w:val="18412739"/>
    <w:multiLevelType w:val="hybridMultilevel"/>
    <w:tmpl w:val="9BD4C49A"/>
    <w:lvl w:ilvl="0" w:tplc="EA7AD7FE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C954257A">
      <w:start w:val="1"/>
      <w:numFmt w:val="lowerLetter"/>
      <w:lvlText w:val="%2."/>
      <w:lvlJc w:val="left"/>
      <w:pPr>
        <w:ind w:left="1364" w:hanging="360"/>
      </w:pPr>
    </w:lvl>
    <w:lvl w:ilvl="2" w:tplc="1FFC4AF8" w:tentative="1">
      <w:start w:val="1"/>
      <w:numFmt w:val="lowerRoman"/>
      <w:lvlText w:val="%3."/>
      <w:lvlJc w:val="right"/>
      <w:pPr>
        <w:ind w:left="2084" w:hanging="180"/>
      </w:pPr>
    </w:lvl>
    <w:lvl w:ilvl="3" w:tplc="726E6AF4" w:tentative="1">
      <w:start w:val="1"/>
      <w:numFmt w:val="decimal"/>
      <w:lvlText w:val="%4."/>
      <w:lvlJc w:val="left"/>
      <w:pPr>
        <w:ind w:left="2804" w:hanging="360"/>
      </w:pPr>
    </w:lvl>
    <w:lvl w:ilvl="4" w:tplc="68D06652" w:tentative="1">
      <w:start w:val="1"/>
      <w:numFmt w:val="lowerLetter"/>
      <w:lvlText w:val="%5."/>
      <w:lvlJc w:val="left"/>
      <w:pPr>
        <w:ind w:left="3524" w:hanging="360"/>
      </w:pPr>
    </w:lvl>
    <w:lvl w:ilvl="5" w:tplc="C0B6B656" w:tentative="1">
      <w:start w:val="1"/>
      <w:numFmt w:val="lowerRoman"/>
      <w:lvlText w:val="%6."/>
      <w:lvlJc w:val="right"/>
      <w:pPr>
        <w:ind w:left="4244" w:hanging="180"/>
      </w:pPr>
    </w:lvl>
    <w:lvl w:ilvl="6" w:tplc="B53EA15A" w:tentative="1">
      <w:start w:val="1"/>
      <w:numFmt w:val="decimal"/>
      <w:lvlText w:val="%7."/>
      <w:lvlJc w:val="left"/>
      <w:pPr>
        <w:ind w:left="4964" w:hanging="360"/>
      </w:pPr>
    </w:lvl>
    <w:lvl w:ilvl="7" w:tplc="898A0716" w:tentative="1">
      <w:start w:val="1"/>
      <w:numFmt w:val="lowerLetter"/>
      <w:lvlText w:val="%8."/>
      <w:lvlJc w:val="left"/>
      <w:pPr>
        <w:ind w:left="5684" w:hanging="360"/>
      </w:pPr>
    </w:lvl>
    <w:lvl w:ilvl="8" w:tplc="4FB6676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714957"/>
    <w:multiLevelType w:val="hybridMultilevel"/>
    <w:tmpl w:val="9BD4C49A"/>
    <w:lvl w:ilvl="0" w:tplc="8B48AE0C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9B9A0430">
      <w:start w:val="1"/>
      <w:numFmt w:val="lowerLetter"/>
      <w:lvlText w:val="%2."/>
      <w:lvlJc w:val="left"/>
      <w:pPr>
        <w:ind w:left="1364" w:hanging="360"/>
      </w:pPr>
    </w:lvl>
    <w:lvl w:ilvl="2" w:tplc="2432E924" w:tentative="1">
      <w:start w:val="1"/>
      <w:numFmt w:val="lowerRoman"/>
      <w:lvlText w:val="%3."/>
      <w:lvlJc w:val="right"/>
      <w:pPr>
        <w:ind w:left="2084" w:hanging="180"/>
      </w:pPr>
    </w:lvl>
    <w:lvl w:ilvl="3" w:tplc="B29E0B52" w:tentative="1">
      <w:start w:val="1"/>
      <w:numFmt w:val="decimal"/>
      <w:lvlText w:val="%4."/>
      <w:lvlJc w:val="left"/>
      <w:pPr>
        <w:ind w:left="2804" w:hanging="360"/>
      </w:pPr>
    </w:lvl>
    <w:lvl w:ilvl="4" w:tplc="8AA6A728" w:tentative="1">
      <w:start w:val="1"/>
      <w:numFmt w:val="lowerLetter"/>
      <w:lvlText w:val="%5."/>
      <w:lvlJc w:val="left"/>
      <w:pPr>
        <w:ind w:left="3524" w:hanging="360"/>
      </w:pPr>
    </w:lvl>
    <w:lvl w:ilvl="5" w:tplc="4900E3FA" w:tentative="1">
      <w:start w:val="1"/>
      <w:numFmt w:val="lowerRoman"/>
      <w:lvlText w:val="%6."/>
      <w:lvlJc w:val="right"/>
      <w:pPr>
        <w:ind w:left="4244" w:hanging="180"/>
      </w:pPr>
    </w:lvl>
    <w:lvl w:ilvl="6" w:tplc="AF803628" w:tentative="1">
      <w:start w:val="1"/>
      <w:numFmt w:val="decimal"/>
      <w:lvlText w:val="%7."/>
      <w:lvlJc w:val="left"/>
      <w:pPr>
        <w:ind w:left="4964" w:hanging="360"/>
      </w:pPr>
    </w:lvl>
    <w:lvl w:ilvl="7" w:tplc="1B62D5D2" w:tentative="1">
      <w:start w:val="1"/>
      <w:numFmt w:val="lowerLetter"/>
      <w:lvlText w:val="%8."/>
      <w:lvlJc w:val="left"/>
      <w:pPr>
        <w:ind w:left="5684" w:hanging="360"/>
      </w:pPr>
    </w:lvl>
    <w:lvl w:ilvl="8" w:tplc="845645F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3430375"/>
    <w:multiLevelType w:val="hybridMultilevel"/>
    <w:tmpl w:val="8018AF74"/>
    <w:lvl w:ilvl="0" w:tplc="3490E090">
      <w:start w:val="1"/>
      <w:numFmt w:val="lowerLetter"/>
      <w:lvlText w:val="%1."/>
      <w:lvlJc w:val="left"/>
      <w:pPr>
        <w:ind w:left="788" w:hanging="360"/>
      </w:pPr>
    </w:lvl>
    <w:lvl w:ilvl="1" w:tplc="BA0AAEC2" w:tentative="1">
      <w:start w:val="1"/>
      <w:numFmt w:val="lowerLetter"/>
      <w:lvlText w:val="%2."/>
      <w:lvlJc w:val="left"/>
      <w:pPr>
        <w:ind w:left="1508" w:hanging="360"/>
      </w:pPr>
    </w:lvl>
    <w:lvl w:ilvl="2" w:tplc="BF9A0918" w:tentative="1">
      <w:start w:val="1"/>
      <w:numFmt w:val="lowerRoman"/>
      <w:lvlText w:val="%3."/>
      <w:lvlJc w:val="right"/>
      <w:pPr>
        <w:ind w:left="2228" w:hanging="180"/>
      </w:pPr>
    </w:lvl>
    <w:lvl w:ilvl="3" w:tplc="36F82FB4" w:tentative="1">
      <w:start w:val="1"/>
      <w:numFmt w:val="decimal"/>
      <w:lvlText w:val="%4."/>
      <w:lvlJc w:val="left"/>
      <w:pPr>
        <w:ind w:left="2948" w:hanging="360"/>
      </w:pPr>
    </w:lvl>
    <w:lvl w:ilvl="4" w:tplc="5EF8B372" w:tentative="1">
      <w:start w:val="1"/>
      <w:numFmt w:val="lowerLetter"/>
      <w:lvlText w:val="%5."/>
      <w:lvlJc w:val="left"/>
      <w:pPr>
        <w:ind w:left="3668" w:hanging="360"/>
      </w:pPr>
    </w:lvl>
    <w:lvl w:ilvl="5" w:tplc="AFDE8480" w:tentative="1">
      <w:start w:val="1"/>
      <w:numFmt w:val="lowerRoman"/>
      <w:lvlText w:val="%6."/>
      <w:lvlJc w:val="right"/>
      <w:pPr>
        <w:ind w:left="4388" w:hanging="180"/>
      </w:pPr>
    </w:lvl>
    <w:lvl w:ilvl="6" w:tplc="8A58DD9A" w:tentative="1">
      <w:start w:val="1"/>
      <w:numFmt w:val="decimal"/>
      <w:lvlText w:val="%7."/>
      <w:lvlJc w:val="left"/>
      <w:pPr>
        <w:ind w:left="5108" w:hanging="360"/>
      </w:pPr>
    </w:lvl>
    <w:lvl w:ilvl="7" w:tplc="11BE2DE8" w:tentative="1">
      <w:start w:val="1"/>
      <w:numFmt w:val="lowerLetter"/>
      <w:lvlText w:val="%8."/>
      <w:lvlJc w:val="left"/>
      <w:pPr>
        <w:ind w:left="5828" w:hanging="360"/>
      </w:pPr>
    </w:lvl>
    <w:lvl w:ilvl="8" w:tplc="74929326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6C0E3352"/>
    <w:multiLevelType w:val="hybridMultilevel"/>
    <w:tmpl w:val="3976B840"/>
    <w:lvl w:ilvl="0" w:tplc="7DBE50C4">
      <w:start w:val="1"/>
      <w:numFmt w:val="decimal"/>
      <w:lvlText w:val="%1."/>
      <w:lvlJc w:val="left"/>
      <w:pPr>
        <w:ind w:left="428" w:hanging="360"/>
      </w:pPr>
    </w:lvl>
    <w:lvl w:ilvl="1" w:tplc="F1B2DD56" w:tentative="1">
      <w:start w:val="1"/>
      <w:numFmt w:val="lowerLetter"/>
      <w:lvlText w:val="%2."/>
      <w:lvlJc w:val="left"/>
      <w:pPr>
        <w:ind w:left="1148" w:hanging="360"/>
      </w:pPr>
    </w:lvl>
    <w:lvl w:ilvl="2" w:tplc="AE581472" w:tentative="1">
      <w:start w:val="1"/>
      <w:numFmt w:val="lowerRoman"/>
      <w:lvlText w:val="%3."/>
      <w:lvlJc w:val="right"/>
      <w:pPr>
        <w:ind w:left="1868" w:hanging="180"/>
      </w:pPr>
    </w:lvl>
    <w:lvl w:ilvl="3" w:tplc="C3202A82" w:tentative="1">
      <w:start w:val="1"/>
      <w:numFmt w:val="decimal"/>
      <w:lvlText w:val="%4."/>
      <w:lvlJc w:val="left"/>
      <w:pPr>
        <w:ind w:left="2588" w:hanging="360"/>
      </w:pPr>
    </w:lvl>
    <w:lvl w:ilvl="4" w:tplc="0470C030" w:tentative="1">
      <w:start w:val="1"/>
      <w:numFmt w:val="lowerLetter"/>
      <w:lvlText w:val="%5."/>
      <w:lvlJc w:val="left"/>
      <w:pPr>
        <w:ind w:left="3308" w:hanging="360"/>
      </w:pPr>
    </w:lvl>
    <w:lvl w:ilvl="5" w:tplc="79645460" w:tentative="1">
      <w:start w:val="1"/>
      <w:numFmt w:val="lowerRoman"/>
      <w:lvlText w:val="%6."/>
      <w:lvlJc w:val="right"/>
      <w:pPr>
        <w:ind w:left="4028" w:hanging="180"/>
      </w:pPr>
    </w:lvl>
    <w:lvl w:ilvl="6" w:tplc="81C03E1A" w:tentative="1">
      <w:start w:val="1"/>
      <w:numFmt w:val="decimal"/>
      <w:lvlText w:val="%7."/>
      <w:lvlJc w:val="left"/>
      <w:pPr>
        <w:ind w:left="4748" w:hanging="360"/>
      </w:pPr>
    </w:lvl>
    <w:lvl w:ilvl="7" w:tplc="C5B8BBBC" w:tentative="1">
      <w:start w:val="1"/>
      <w:numFmt w:val="lowerLetter"/>
      <w:lvlText w:val="%8."/>
      <w:lvlJc w:val="left"/>
      <w:pPr>
        <w:ind w:left="5468" w:hanging="360"/>
      </w:pPr>
    </w:lvl>
    <w:lvl w:ilvl="8" w:tplc="C8A8930A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7E34702B"/>
    <w:multiLevelType w:val="hybridMultilevel"/>
    <w:tmpl w:val="9BD4C49A"/>
    <w:lvl w:ilvl="0" w:tplc="8D6E216C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72B044AA">
      <w:start w:val="1"/>
      <w:numFmt w:val="lowerLetter"/>
      <w:lvlText w:val="%2."/>
      <w:lvlJc w:val="left"/>
      <w:pPr>
        <w:ind w:left="1364" w:hanging="360"/>
      </w:pPr>
    </w:lvl>
    <w:lvl w:ilvl="2" w:tplc="A210BE74" w:tentative="1">
      <w:start w:val="1"/>
      <w:numFmt w:val="lowerRoman"/>
      <w:lvlText w:val="%3."/>
      <w:lvlJc w:val="right"/>
      <w:pPr>
        <w:ind w:left="2084" w:hanging="180"/>
      </w:pPr>
    </w:lvl>
    <w:lvl w:ilvl="3" w:tplc="197874AA" w:tentative="1">
      <w:start w:val="1"/>
      <w:numFmt w:val="decimal"/>
      <w:lvlText w:val="%4."/>
      <w:lvlJc w:val="left"/>
      <w:pPr>
        <w:ind w:left="2804" w:hanging="360"/>
      </w:pPr>
    </w:lvl>
    <w:lvl w:ilvl="4" w:tplc="30442F3A" w:tentative="1">
      <w:start w:val="1"/>
      <w:numFmt w:val="lowerLetter"/>
      <w:lvlText w:val="%5."/>
      <w:lvlJc w:val="left"/>
      <w:pPr>
        <w:ind w:left="3524" w:hanging="360"/>
      </w:pPr>
    </w:lvl>
    <w:lvl w:ilvl="5" w:tplc="4ACE4C02" w:tentative="1">
      <w:start w:val="1"/>
      <w:numFmt w:val="lowerRoman"/>
      <w:lvlText w:val="%6."/>
      <w:lvlJc w:val="right"/>
      <w:pPr>
        <w:ind w:left="4244" w:hanging="180"/>
      </w:pPr>
    </w:lvl>
    <w:lvl w:ilvl="6" w:tplc="67D23E6E" w:tentative="1">
      <w:start w:val="1"/>
      <w:numFmt w:val="decimal"/>
      <w:lvlText w:val="%7."/>
      <w:lvlJc w:val="left"/>
      <w:pPr>
        <w:ind w:left="4964" w:hanging="360"/>
      </w:pPr>
    </w:lvl>
    <w:lvl w:ilvl="7" w:tplc="75D85AF0" w:tentative="1">
      <w:start w:val="1"/>
      <w:numFmt w:val="lowerLetter"/>
      <w:lvlText w:val="%8."/>
      <w:lvlJc w:val="left"/>
      <w:pPr>
        <w:ind w:left="5684" w:hanging="360"/>
      </w:pPr>
    </w:lvl>
    <w:lvl w:ilvl="8" w:tplc="0FBAC4F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39648338">
    <w:abstractNumId w:val="2"/>
  </w:num>
  <w:num w:numId="2" w16cid:durableId="1366904139">
    <w:abstractNumId w:val="0"/>
  </w:num>
  <w:num w:numId="3" w16cid:durableId="1024478971">
    <w:abstractNumId w:val="5"/>
  </w:num>
  <w:num w:numId="4" w16cid:durableId="1319266261">
    <w:abstractNumId w:val="1"/>
  </w:num>
  <w:num w:numId="5" w16cid:durableId="832449821">
    <w:abstractNumId w:val="3"/>
  </w:num>
  <w:num w:numId="6" w16cid:durableId="1135295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7BE"/>
    <w:rsid w:val="001C77BE"/>
    <w:rsid w:val="001E56DF"/>
    <w:rsid w:val="002C078E"/>
    <w:rsid w:val="002D4361"/>
    <w:rsid w:val="006B7D2E"/>
    <w:rsid w:val="00812118"/>
    <w:rsid w:val="00824E03"/>
    <w:rsid w:val="00A50A09"/>
    <w:rsid w:val="00D4538C"/>
    <w:rsid w:val="00EC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985E"/>
  <w15:docId w15:val="{2F2E4298-22C0-465A-B870-30B61143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_0,Numer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"/>
    <w:basedOn w:val="Normalny"/>
    <w:link w:val="TekstprzypisudolnegoZnak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 Exposant 3 Point,16 Poi,EN Footnote Reference,Footnote Reference Number,Footnote number,Footnote reference number,Footnote symbol,Odwo3anie przypisu,Odwołanie przypisu,Ref,SUPERS,Times 10 Point,de nota al pie,note TESI,number"/>
    <w:basedOn w:val="Domylnaczcionkaakapitu"/>
    <w:uiPriority w:val="9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after="12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_0 Znak,Numerowanie Znak"/>
    <w:basedOn w:val="Domylnaczcionkaakapitu"/>
    <w:link w:val="Akapitzlist"/>
    <w:uiPriority w:val="34"/>
    <w:lock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pPr>
      <w:spacing w:after="200"/>
    </w:pPr>
    <w:rPr>
      <w:rFonts w:eastAsia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eastAsia="Times New Roman"/>
      <w:b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hAnsi="Calibri" w:cs="Consolas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4C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745FFB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pismamzZnak">
    <w:name w:val="pisma_mz Znak"/>
    <w:link w:val="pismamz"/>
    <w:locked/>
    <w:rsid w:val="007677C5"/>
    <w:rPr>
      <w:rFonts w:ascii="Arial" w:eastAsia="Calibri" w:hAnsi="Arial" w:cs="Times New Roman"/>
    </w:rPr>
  </w:style>
  <w:style w:type="paragraph" w:customStyle="1" w:styleId="pismamz">
    <w:name w:val="pisma_mz"/>
    <w:basedOn w:val="Normalny"/>
    <w:link w:val="pismamzZnak"/>
    <w:qFormat/>
    <w:rsid w:val="007677C5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ui-provider">
    <w:name w:val="ui-provider"/>
    <w:basedOn w:val="Domylnaczcionkaakapitu"/>
    <w:rsid w:val="00201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CC876-2FCD-40E1-9A7C-3DD9071D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Przybylska Katarzyna</dc:creator>
  <cp:lastModifiedBy>Karnas Monika</cp:lastModifiedBy>
  <cp:revision>7</cp:revision>
  <cp:lastPrinted>2018-10-22T12:16:00Z</cp:lastPrinted>
  <dcterms:created xsi:type="dcterms:W3CDTF">2023-08-31T05:51:00Z</dcterms:created>
  <dcterms:modified xsi:type="dcterms:W3CDTF">2025-06-18T09:22:00Z</dcterms:modified>
</cp:coreProperties>
</file>